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84DF8" w14:textId="77777777" w:rsidR="005D4FFF" w:rsidRPr="005F7A62" w:rsidRDefault="005D4FFF" w:rsidP="005D4FFF">
      <w:pPr>
        <w:rPr>
          <w:rFonts w:ascii="Cambria" w:hAnsi="Cambria"/>
        </w:rPr>
      </w:pPr>
    </w:p>
    <w:p w14:paraId="7F53D6DE" w14:textId="77777777" w:rsidR="005D4FFF" w:rsidRPr="005F7A62" w:rsidRDefault="005D4FFF" w:rsidP="005D4FFF">
      <w:pPr>
        <w:rPr>
          <w:rFonts w:ascii="Cambria" w:hAnsi="Cambria"/>
        </w:rPr>
      </w:pPr>
    </w:p>
    <w:p w14:paraId="4E66F032" w14:textId="77777777" w:rsidR="005D4FFF" w:rsidRPr="005F7A6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E19829B" w14:textId="135CD61B" w:rsidR="005D4FFF" w:rsidRPr="005F7A62" w:rsidRDefault="00FB3406" w:rsidP="00506708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5F7A62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440BC3">
        <w:rPr>
          <w:rFonts w:ascii="Cambria" w:hAnsi="Cambria"/>
          <w:color w:val="434E7E"/>
          <w:spacing w:val="-1"/>
          <w:sz w:val="40"/>
          <w:szCs w:val="40"/>
        </w:rPr>
        <w:t>7</w:t>
      </w:r>
      <w:r w:rsidR="005D4FFF" w:rsidRPr="005F7A62">
        <w:rPr>
          <w:rFonts w:ascii="Cambria" w:hAnsi="Cambria"/>
          <w:color w:val="434E7E"/>
          <w:spacing w:val="-1"/>
          <w:sz w:val="40"/>
          <w:szCs w:val="40"/>
        </w:rPr>
        <w:tab/>
      </w:r>
      <w:r w:rsidR="0066393E" w:rsidRPr="005F7A62">
        <w:rPr>
          <w:rFonts w:ascii="Cambria" w:hAnsi="Cambria"/>
          <w:color w:val="434E7E"/>
          <w:spacing w:val="-1"/>
          <w:sz w:val="40"/>
          <w:szCs w:val="40"/>
        </w:rPr>
        <w:t xml:space="preserve">Install a water reuse </w:t>
      </w:r>
      <w:proofErr w:type="gramStart"/>
      <w:r w:rsidR="0066393E" w:rsidRPr="005F7A62">
        <w:rPr>
          <w:rFonts w:ascii="Cambria" w:hAnsi="Cambria"/>
          <w:color w:val="434E7E"/>
          <w:spacing w:val="-1"/>
          <w:sz w:val="40"/>
          <w:szCs w:val="40"/>
        </w:rPr>
        <w:t>system</w:t>
      </w:r>
      <w:proofErr w:type="gramEnd"/>
    </w:p>
    <w:p w14:paraId="0B3A4A89" w14:textId="2D84B740" w:rsidR="00AA1BA9" w:rsidRPr="005F7A62" w:rsidRDefault="0066393E" w:rsidP="00440BC3">
      <w:pPr>
        <w:spacing w:before="240" w:line="259" w:lineRule="auto"/>
        <w:rPr>
          <w:rFonts w:ascii="Cambria" w:eastAsia="Arial" w:hAnsi="Cambria" w:cs="Arial"/>
          <w:iCs/>
          <w:color w:val="B31983"/>
        </w:rPr>
      </w:pPr>
      <w:r w:rsidRPr="005F7A62">
        <w:rPr>
          <w:rFonts w:ascii="Cambria" w:hAnsi="Cambria"/>
          <w:iCs/>
          <w:color w:val="B31983"/>
        </w:rPr>
        <w:t>Reusing water for non-potable purposes can add to overall water efficiency. Uses of reclaimed water can include:</w:t>
      </w:r>
    </w:p>
    <w:p w14:paraId="61E1E45C" w14:textId="77777777" w:rsidR="0066393E" w:rsidRPr="005F7A62" w:rsidRDefault="0066393E" w:rsidP="005D6DC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5F7A62">
        <w:rPr>
          <w:rFonts w:ascii="Cambria" w:hAnsi="Cambria"/>
          <w:color w:val="B31983"/>
        </w:rPr>
        <w:t>Landscape irrigation</w:t>
      </w:r>
    </w:p>
    <w:p w14:paraId="0D93CA48" w14:textId="77777777" w:rsidR="0066393E" w:rsidRPr="005F7A62" w:rsidRDefault="0066393E" w:rsidP="005D6DC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5F7A62">
        <w:rPr>
          <w:rFonts w:ascii="Cambria" w:hAnsi="Cambria"/>
          <w:color w:val="B31983"/>
        </w:rPr>
        <w:t>Outdoor cleaning and rinsing</w:t>
      </w:r>
    </w:p>
    <w:p w14:paraId="79C3E327" w14:textId="77777777" w:rsidR="0066393E" w:rsidRPr="005F7A62" w:rsidRDefault="0066393E" w:rsidP="005D6DC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5F7A62">
        <w:rPr>
          <w:rFonts w:ascii="Cambria" w:hAnsi="Cambria"/>
          <w:color w:val="B31983"/>
        </w:rPr>
        <w:t>Construction activities</w:t>
      </w:r>
    </w:p>
    <w:p w14:paraId="19C6883F" w14:textId="7640CE0E" w:rsidR="00440BC3" w:rsidRPr="00440BC3" w:rsidRDefault="00440BC3" w:rsidP="00440BC3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bookmarkStart w:id="1" w:name="_Hlk69724241"/>
      <w:r w:rsidRPr="00440BC3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>ese</w:t>
      </w:r>
      <w:r w:rsidRPr="00440BC3">
        <w:rPr>
          <w:rFonts w:ascii="Cambria" w:hAnsi="Cambria"/>
          <w:iCs/>
          <w:color w:val="434E7E"/>
          <w:sz w:val="28"/>
          <w:szCs w:val="28"/>
        </w:rPr>
        <w:t xml:space="preserve"> point</w:t>
      </w:r>
      <w:bookmarkEnd w:id="0"/>
      <w:r>
        <w:rPr>
          <w:rFonts w:ascii="Cambria" w:hAnsi="Cambria"/>
          <w:iCs/>
          <w:color w:val="434E7E"/>
          <w:sz w:val="28"/>
          <w:szCs w:val="28"/>
        </w:rPr>
        <w:t>s</w:t>
      </w:r>
    </w:p>
    <w:bookmarkEnd w:id="1"/>
    <w:p w14:paraId="334F0711" w14:textId="59C7ACC1" w:rsidR="00440BC3" w:rsidRDefault="00440BC3" w:rsidP="00440BC3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The property must have a water reuse system.</w:t>
      </w:r>
    </w:p>
    <w:p w14:paraId="4342C33D" w14:textId="47D89C5C" w:rsidR="0066393E" w:rsidRPr="005F7A62" w:rsidRDefault="0066393E" w:rsidP="00440BC3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5F7A62">
        <w:rPr>
          <w:rFonts w:ascii="Cambria" w:hAnsi="Cambria"/>
          <w:color w:val="B31983"/>
        </w:rPr>
        <w:t xml:space="preserve">Water reuse systems can be simple rainwater collection barrels or complex networks of containers, pumps, and pipes that treat and recycle water already in use </w:t>
      </w:r>
      <w:r w:rsidR="00506708">
        <w:rPr>
          <w:rFonts w:ascii="Cambria" w:hAnsi="Cambria"/>
          <w:color w:val="B31983"/>
        </w:rPr>
        <w:t>at</w:t>
      </w:r>
      <w:r w:rsidRPr="005F7A62">
        <w:rPr>
          <w:rFonts w:ascii="Cambria" w:hAnsi="Cambria"/>
          <w:color w:val="B31983"/>
        </w:rPr>
        <w:t xml:space="preserve"> the property, also known as “graywater.”</w:t>
      </w:r>
    </w:p>
    <w:p w14:paraId="0C62374B" w14:textId="50284FD8" w:rsidR="0066393E" w:rsidRPr="00EE6342" w:rsidRDefault="0066393E" w:rsidP="00440BC3">
      <w:pPr>
        <w:pStyle w:val="BodyText"/>
        <w:spacing w:before="120" w:after="120"/>
        <w:ind w:left="1080" w:firstLine="0"/>
        <w:rPr>
          <w:rFonts w:ascii="Cambria" w:hAnsi="Cambria"/>
          <w:color w:val="434E7E"/>
        </w:rPr>
      </w:pPr>
      <w:r w:rsidRPr="005F7A62">
        <w:rPr>
          <w:rFonts w:ascii="Cambria" w:hAnsi="Cambria"/>
          <w:color w:val="434E7E"/>
        </w:rPr>
        <w:t xml:space="preserve">Note that state and local laws and regulations </w:t>
      </w:r>
      <w:r w:rsidR="00852088" w:rsidRPr="005F7A62">
        <w:rPr>
          <w:rFonts w:ascii="Cambria" w:hAnsi="Cambria"/>
          <w:color w:val="434E7E"/>
        </w:rPr>
        <w:t>may</w:t>
      </w:r>
      <w:r w:rsidRPr="005F7A62">
        <w:rPr>
          <w:rFonts w:ascii="Cambria" w:hAnsi="Cambria"/>
          <w:color w:val="434E7E"/>
        </w:rPr>
        <w:t xml:space="preserve"> determine how you can reuse water.</w:t>
      </w:r>
      <w:r w:rsidR="00EE6342">
        <w:rPr>
          <w:rFonts w:ascii="Cambria" w:hAnsi="Cambria"/>
          <w:color w:val="434E7E"/>
        </w:rPr>
        <w:t xml:space="preserve"> </w:t>
      </w:r>
      <w:r w:rsidRPr="005F7A62">
        <w:rPr>
          <w:rFonts w:ascii="Cambria" w:hAnsi="Cambria"/>
          <w:iCs/>
          <w:color w:val="B31983"/>
        </w:rPr>
        <w:t xml:space="preserve">To learn more about water reuse, visit </w:t>
      </w:r>
      <w:hyperlink r:id="rId7" w:history="1">
        <w:r w:rsidRPr="00506708">
          <w:rPr>
            <w:rStyle w:val="Hyperlink"/>
            <w:rFonts w:ascii="Cambria" w:hAnsi="Cambria"/>
            <w:iCs/>
            <w:color w:val="434E7E"/>
          </w:rPr>
          <w:t>this EPA Region 9 Web page</w:t>
        </w:r>
      </w:hyperlink>
      <w:r w:rsidR="00B1375F" w:rsidRPr="005F7A62">
        <w:rPr>
          <w:rFonts w:ascii="Cambria" w:hAnsi="Cambria"/>
          <w:color w:val="414042"/>
        </w:rPr>
        <w:t>.</w:t>
      </w:r>
    </w:p>
    <w:p w14:paraId="21B4E641" w14:textId="0C25AAF7" w:rsidR="00440BC3" w:rsidRPr="00440BC3" w:rsidRDefault="00852088" w:rsidP="00440BC3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440BC3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440BC3" w:rsidRPr="00440BC3">
        <w:rPr>
          <w:rFonts w:ascii="Cambria" w:hAnsi="Cambria"/>
          <w:iCs/>
          <w:color w:val="434E7E"/>
          <w:sz w:val="28"/>
          <w:szCs w:val="28"/>
        </w:rPr>
        <w:t>claim</w:t>
      </w:r>
      <w:r w:rsidRPr="00440BC3">
        <w:rPr>
          <w:rFonts w:ascii="Cambria" w:hAnsi="Cambria"/>
          <w:iCs/>
          <w:color w:val="434E7E"/>
          <w:sz w:val="28"/>
          <w:szCs w:val="28"/>
        </w:rPr>
        <w:t xml:space="preserve"> the</w:t>
      </w:r>
      <w:r w:rsidR="00440BC3" w:rsidRPr="00440BC3">
        <w:rPr>
          <w:rFonts w:ascii="Cambria" w:hAnsi="Cambria"/>
          <w:iCs/>
          <w:color w:val="434E7E"/>
          <w:sz w:val="28"/>
          <w:szCs w:val="28"/>
        </w:rPr>
        <w:t>se</w:t>
      </w:r>
      <w:r w:rsidRPr="00440BC3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4C1D4A5F" w14:textId="7B9FD56F" w:rsidR="00B1375F" w:rsidRDefault="00440BC3" w:rsidP="00440BC3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D</w:t>
      </w:r>
      <w:r w:rsidR="00852088" w:rsidRPr="005F7A62">
        <w:rPr>
          <w:rFonts w:ascii="Cambria" w:hAnsi="Cambria"/>
          <w:iCs/>
          <w:color w:val="B31983"/>
        </w:rPr>
        <w:t>escribe the water reuse system in the space below.</w:t>
      </w:r>
    </w:p>
    <w:p w14:paraId="4510B133" w14:textId="6B9FF8CD" w:rsidR="00EE6342" w:rsidRPr="005F7A62" w:rsidRDefault="00EE6342" w:rsidP="00471EF6">
      <w:pPr>
        <w:pStyle w:val="BodyText"/>
        <w:spacing w:before="100" w:beforeAutospacing="1" w:after="120"/>
        <w:ind w:left="0" w:right="1584" w:firstLine="0"/>
        <w:rPr>
          <w:rFonts w:ascii="Cambria" w:hAnsi="Cambria"/>
          <w:iCs/>
          <w:color w:val="B31983"/>
        </w:rPr>
      </w:pPr>
    </w:p>
    <w:p w14:paraId="3AB75690" w14:textId="1218F7AA" w:rsidR="00010012" w:rsidRPr="005F7A62" w:rsidRDefault="00440BC3" w:rsidP="00E4468E">
      <w:pPr>
        <w:pStyle w:val="BodyText"/>
        <w:numPr>
          <w:ilvl w:val="0"/>
          <w:numId w:val="8"/>
        </w:numPr>
        <w:spacing w:after="360"/>
        <w:ind w:right="1584"/>
        <w:rPr>
          <w:rFonts w:ascii="Cambria" w:hAnsi="Cambria"/>
          <w:color w:val="414042"/>
        </w:rPr>
      </w:pPr>
      <w:r w:rsidRPr="005F7A62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A62457" wp14:editId="6B98E2F5">
                <wp:simplePos x="0" y="0"/>
                <wp:positionH relativeFrom="margin">
                  <wp:posOffset>87783</wp:posOffset>
                </wp:positionH>
                <wp:positionV relativeFrom="paragraph">
                  <wp:posOffset>428955</wp:posOffset>
                </wp:positionV>
                <wp:extent cx="5981700" cy="768350"/>
                <wp:effectExtent l="0" t="0" r="19050" b="2159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0C757" w14:textId="77777777" w:rsidR="00010012" w:rsidRPr="00852088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A6245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.9pt;margin-top:33.8pt;width:471pt;height:60.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" strokecolor="#d9d9d9">
                <v:textbox style="mso-fit-shape-to-text:t">
                  <w:txbxContent>
                    <w:p w14:paraId="0030C757" w14:textId="77777777" w:rsidR="00010012" w:rsidRPr="00852088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E6342">
        <w:rPr>
          <w:rFonts w:ascii="Cambria" w:hAnsi="Cambria"/>
          <w:color w:val="414042"/>
        </w:rPr>
        <w:t>Describe the property’s water reuse system.</w:t>
      </w:r>
    </w:p>
    <w:p w14:paraId="0C64164F" w14:textId="77777777" w:rsidR="00EE6342" w:rsidRDefault="00EE6342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E7E975A" w14:textId="77B3B0E1" w:rsidR="00010012" w:rsidRPr="005F7A62" w:rsidRDefault="00010012" w:rsidP="00471EF6">
      <w:pPr>
        <w:pStyle w:val="BodyText"/>
        <w:spacing w:before="600"/>
        <w:ind w:left="0" w:firstLine="0"/>
        <w:rPr>
          <w:rFonts w:ascii="Cambria" w:hAnsi="Cambria"/>
          <w:color w:val="414042"/>
        </w:rPr>
      </w:pPr>
      <w:r w:rsidRPr="005F7A62">
        <w:rPr>
          <w:rFonts w:ascii="Cambria" w:hAnsi="Cambria"/>
          <w:color w:val="B31983"/>
        </w:rPr>
        <w:t>Alternative documentation</w:t>
      </w:r>
      <w:r w:rsidRPr="005F7A62">
        <w:rPr>
          <w:rFonts w:ascii="Cambria" w:hAnsi="Cambria"/>
          <w:color w:val="B31983"/>
        </w:rPr>
        <w:br/>
      </w:r>
      <w:r w:rsidRPr="005F7A62">
        <w:rPr>
          <w:rFonts w:ascii="Cambria" w:hAnsi="Cambria"/>
          <w:color w:val="414042"/>
        </w:rPr>
        <w:t>Instead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of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this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form,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you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may</w:t>
      </w:r>
      <w:r w:rsidRPr="005F7A62">
        <w:rPr>
          <w:rFonts w:ascii="Cambria" w:hAnsi="Cambria"/>
          <w:color w:val="414042"/>
          <w:spacing w:val="-4"/>
        </w:rPr>
        <w:t xml:space="preserve"> </w:t>
      </w:r>
      <w:r w:rsidRPr="005F7A62">
        <w:rPr>
          <w:rFonts w:ascii="Cambria" w:hAnsi="Cambria"/>
          <w:color w:val="414042"/>
        </w:rPr>
        <w:t>submit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="00B1375F" w:rsidRPr="005F7A62">
        <w:rPr>
          <w:rFonts w:ascii="Cambria" w:hAnsi="Cambria"/>
          <w:color w:val="434E7E"/>
          <w:spacing w:val="-5"/>
        </w:rPr>
        <w:t>at least one</w:t>
      </w:r>
      <w:r w:rsidR="00B1375F" w:rsidRPr="005F7A62">
        <w:rPr>
          <w:rFonts w:ascii="Cambria" w:hAnsi="Cambria"/>
          <w:color w:val="414042"/>
          <w:spacing w:val="-5"/>
        </w:rPr>
        <w:t xml:space="preserve"> of </w:t>
      </w:r>
      <w:r w:rsidRPr="005F7A62">
        <w:rPr>
          <w:rFonts w:ascii="Cambria" w:hAnsi="Cambria"/>
          <w:color w:val="414042"/>
        </w:rPr>
        <w:t>the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following</w:t>
      </w:r>
      <w:r w:rsidRPr="005F7A62">
        <w:rPr>
          <w:rFonts w:ascii="Cambria" w:hAnsi="Cambria"/>
          <w:color w:val="414042"/>
          <w:spacing w:val="-6"/>
        </w:rPr>
        <w:t xml:space="preserve"> </w:t>
      </w:r>
      <w:r w:rsidRPr="005F7A62">
        <w:rPr>
          <w:rFonts w:ascii="Cambria" w:hAnsi="Cambria"/>
          <w:color w:val="414042"/>
        </w:rPr>
        <w:t>to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IREM</w:t>
      </w:r>
      <w:r w:rsidR="00991AC9" w:rsidRPr="005F7A62">
        <w:rPr>
          <w:rFonts w:ascii="Cambria" w:hAnsi="Cambria"/>
          <w:color w:val="414042"/>
          <w:vertAlign w:val="superscript"/>
        </w:rPr>
        <w:t>®</w:t>
      </w:r>
      <w:r w:rsidRPr="005F7A62">
        <w:rPr>
          <w:rFonts w:ascii="Cambria" w:hAnsi="Cambria"/>
          <w:color w:val="414042"/>
        </w:rPr>
        <w:t>:</w:t>
      </w:r>
    </w:p>
    <w:p w14:paraId="67DF20C8" w14:textId="1D844D58" w:rsidR="006E23AE" w:rsidRDefault="006E23AE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Photo of water reuse system</w:t>
      </w:r>
    </w:p>
    <w:p w14:paraId="06E010F2" w14:textId="0E5B83E2" w:rsidR="00B1375F" w:rsidRPr="005F7A62" w:rsidRDefault="00B1375F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F7A62">
        <w:rPr>
          <w:rFonts w:ascii="Cambria" w:hAnsi="Cambria"/>
          <w:color w:val="414042"/>
        </w:rPr>
        <w:t>Invoice for installation or servicing of water reuse system</w:t>
      </w:r>
    </w:p>
    <w:p w14:paraId="5AC881FD" w14:textId="6F0AAC0C" w:rsidR="002738C7" w:rsidRPr="005F7A62" w:rsidRDefault="00010012" w:rsidP="005F7A6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F7A62">
        <w:rPr>
          <w:rFonts w:ascii="Cambria" w:hAnsi="Cambria"/>
          <w:color w:val="414042"/>
        </w:rPr>
        <w:t xml:space="preserve">Paragraph describing </w:t>
      </w:r>
      <w:r w:rsidR="00B1375F" w:rsidRPr="005F7A62">
        <w:rPr>
          <w:rFonts w:ascii="Cambria" w:hAnsi="Cambria"/>
          <w:color w:val="414042"/>
        </w:rPr>
        <w:t xml:space="preserve">the water reuse </w:t>
      </w:r>
      <w:proofErr w:type="gramStart"/>
      <w:r w:rsidR="00B1375F" w:rsidRPr="005F7A62">
        <w:rPr>
          <w:rFonts w:ascii="Cambria" w:hAnsi="Cambria"/>
          <w:color w:val="414042"/>
        </w:rPr>
        <w:t>system</w:t>
      </w:r>
      <w:proofErr w:type="gramEnd"/>
    </w:p>
    <w:sectPr w:rsidR="002738C7" w:rsidRPr="005F7A62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01FDD" w14:textId="77777777" w:rsidR="00201AF8" w:rsidRDefault="00201AF8" w:rsidP="005D4FFF">
      <w:r>
        <w:separator/>
      </w:r>
    </w:p>
  </w:endnote>
  <w:endnote w:type="continuationSeparator" w:id="0">
    <w:p w14:paraId="5D6EBC85" w14:textId="77777777" w:rsidR="00201AF8" w:rsidRDefault="00201AF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0059" w14:textId="0564C775" w:rsidR="004B3519" w:rsidRPr="005F7A62" w:rsidRDefault="002738C7" w:rsidP="005F7A62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F7A62">
      <w:rPr>
        <w:rFonts w:ascii="Cambria" w:hAnsi="Cambria"/>
        <w:color w:val="414042"/>
        <w:sz w:val="18"/>
        <w:szCs w:val="18"/>
      </w:rPr>
      <w:fldChar w:fldCharType="begin"/>
    </w:r>
    <w:r w:rsidRPr="005F7A6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F7A62">
      <w:rPr>
        <w:rFonts w:ascii="Cambria" w:hAnsi="Cambria"/>
        <w:color w:val="414042"/>
        <w:sz w:val="18"/>
        <w:szCs w:val="18"/>
      </w:rPr>
      <w:fldChar w:fldCharType="separate"/>
    </w:r>
    <w:r w:rsidRPr="005F7A62">
      <w:rPr>
        <w:rFonts w:ascii="Cambria" w:hAnsi="Cambria"/>
        <w:noProof/>
        <w:color w:val="414042"/>
        <w:sz w:val="18"/>
        <w:szCs w:val="18"/>
      </w:rPr>
      <w:t>2</w:t>
    </w:r>
    <w:r w:rsidRPr="005F7A62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97DA" w14:textId="77777777" w:rsidR="002738C7" w:rsidRPr="005F7A6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F7A62">
      <w:rPr>
        <w:rFonts w:ascii="Cambria" w:hAnsi="Cambria"/>
        <w:color w:val="414042"/>
        <w:sz w:val="18"/>
        <w:szCs w:val="18"/>
      </w:rPr>
      <w:fldChar w:fldCharType="begin"/>
    </w:r>
    <w:r w:rsidRPr="005F7A6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F7A62">
      <w:rPr>
        <w:rFonts w:ascii="Cambria" w:hAnsi="Cambria"/>
        <w:color w:val="414042"/>
        <w:sz w:val="18"/>
        <w:szCs w:val="18"/>
      </w:rPr>
      <w:fldChar w:fldCharType="separate"/>
    </w:r>
    <w:r w:rsidRPr="005F7A62">
      <w:rPr>
        <w:rFonts w:ascii="Cambria" w:hAnsi="Cambria"/>
        <w:noProof/>
        <w:color w:val="414042"/>
        <w:sz w:val="18"/>
        <w:szCs w:val="18"/>
      </w:rPr>
      <w:t>2</w:t>
    </w:r>
    <w:r w:rsidRPr="005F7A62">
      <w:rPr>
        <w:rFonts w:ascii="Cambria" w:hAnsi="Cambria"/>
        <w:noProof/>
        <w:color w:val="414042"/>
        <w:sz w:val="18"/>
        <w:szCs w:val="18"/>
      </w:rPr>
      <w:fldChar w:fldCharType="end"/>
    </w:r>
  </w:p>
  <w:p w14:paraId="54E366ED" w14:textId="769F7529" w:rsidR="004B3519" w:rsidRPr="005F7A62" w:rsidRDefault="005F7A62">
    <w:pPr>
      <w:pStyle w:val="Footer"/>
      <w:rPr>
        <w:rFonts w:ascii="Cambria" w:hAnsi="Cambria"/>
        <w:color w:val="414042"/>
        <w:sz w:val="18"/>
        <w:szCs w:val="18"/>
      </w:rPr>
    </w:pPr>
    <w:r w:rsidRPr="005F7A62">
      <w:rPr>
        <w:rFonts w:ascii="Cambria" w:hAnsi="Cambria"/>
        <w:color w:val="414042"/>
        <w:sz w:val="18"/>
        <w:szCs w:val="18"/>
      </w:rPr>
      <w:t>v</w:t>
    </w:r>
    <w:r w:rsidR="002738C7" w:rsidRPr="005F7A62">
      <w:rPr>
        <w:rFonts w:ascii="Cambria" w:hAnsi="Cambria"/>
        <w:color w:val="414042"/>
        <w:sz w:val="18"/>
        <w:szCs w:val="18"/>
      </w:rPr>
      <w:t>20</w:t>
    </w:r>
    <w:r w:rsidRPr="005F7A62">
      <w:rPr>
        <w:rFonts w:ascii="Cambria" w:hAnsi="Cambria"/>
        <w:color w:val="414042"/>
        <w:sz w:val="18"/>
        <w:szCs w:val="18"/>
      </w:rPr>
      <w:t>21</w:t>
    </w:r>
    <w:r w:rsidR="002738C7" w:rsidRPr="005F7A62">
      <w:rPr>
        <w:rFonts w:ascii="Cambria" w:hAnsi="Cambria"/>
        <w:color w:val="414042"/>
        <w:sz w:val="18"/>
        <w:szCs w:val="18"/>
      </w:rPr>
      <w:t xml:space="preserve">.1 (updated </w:t>
    </w:r>
    <w:r w:rsidRPr="005F7A62">
      <w:rPr>
        <w:rFonts w:ascii="Cambria" w:hAnsi="Cambria"/>
        <w:color w:val="414042"/>
        <w:sz w:val="18"/>
        <w:szCs w:val="18"/>
      </w:rPr>
      <w:t>4</w:t>
    </w:r>
    <w:r w:rsidR="002738C7" w:rsidRPr="005F7A62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A4E90" w14:textId="77777777" w:rsidR="00201AF8" w:rsidRDefault="00201AF8" w:rsidP="005D4FFF">
      <w:r>
        <w:separator/>
      </w:r>
    </w:p>
  </w:footnote>
  <w:footnote w:type="continuationSeparator" w:id="0">
    <w:p w14:paraId="0CA0390F" w14:textId="77777777" w:rsidR="00201AF8" w:rsidRDefault="00201AF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9906F" w14:textId="77777777" w:rsidR="005D4FFF" w:rsidRDefault="005D4FFF">
    <w:pPr>
      <w:pStyle w:val="Header"/>
    </w:pPr>
  </w:p>
  <w:p w14:paraId="0EE6D502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4A6D8" w14:textId="23F34366" w:rsidR="005D4FFF" w:rsidRDefault="004A005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47CF66E" wp14:editId="76A7F1C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E142E"/>
    <w:multiLevelType w:val="multilevel"/>
    <w:tmpl w:val="45AE7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A40DB"/>
    <w:multiLevelType w:val="hybridMultilevel"/>
    <w:tmpl w:val="9C8064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F166F2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A9637F9"/>
    <w:multiLevelType w:val="hybridMultilevel"/>
    <w:tmpl w:val="22B27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406"/>
    <w:rsid w:val="00010012"/>
    <w:rsid w:val="000809BD"/>
    <w:rsid w:val="00086140"/>
    <w:rsid w:val="000C6757"/>
    <w:rsid w:val="000F6ECA"/>
    <w:rsid w:val="00201AF8"/>
    <w:rsid w:val="002738C7"/>
    <w:rsid w:val="003661AE"/>
    <w:rsid w:val="003813D9"/>
    <w:rsid w:val="00440BC3"/>
    <w:rsid w:val="00471EF6"/>
    <w:rsid w:val="004823E4"/>
    <w:rsid w:val="004A005E"/>
    <w:rsid w:val="004B3519"/>
    <w:rsid w:val="004B62CA"/>
    <w:rsid w:val="0050005D"/>
    <w:rsid w:val="00506708"/>
    <w:rsid w:val="005103B7"/>
    <w:rsid w:val="005D4FFF"/>
    <w:rsid w:val="005D6DC5"/>
    <w:rsid w:val="005E5EE1"/>
    <w:rsid w:val="005F7A62"/>
    <w:rsid w:val="0066393E"/>
    <w:rsid w:val="006D5239"/>
    <w:rsid w:val="006E23AE"/>
    <w:rsid w:val="007024ED"/>
    <w:rsid w:val="00852088"/>
    <w:rsid w:val="008F4D93"/>
    <w:rsid w:val="00927006"/>
    <w:rsid w:val="009713EA"/>
    <w:rsid w:val="009742CA"/>
    <w:rsid w:val="00983BC5"/>
    <w:rsid w:val="00991AC9"/>
    <w:rsid w:val="009C24C6"/>
    <w:rsid w:val="00AA1BA9"/>
    <w:rsid w:val="00B1375F"/>
    <w:rsid w:val="00D419D4"/>
    <w:rsid w:val="00E4468E"/>
    <w:rsid w:val="00E65FE5"/>
    <w:rsid w:val="00EE6342"/>
    <w:rsid w:val="00F34C62"/>
    <w:rsid w:val="00FB3406"/>
    <w:rsid w:val="00FC47F6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A3DF68"/>
  <w15:chartTrackingRefBased/>
  <w15:docId w15:val="{51E2C599-4024-4FD1-8DFF-49849D05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66393E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393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C47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47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47F6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47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47F6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pa.gov/waterreuse" TargetMode="Externa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W2KU7HSAZS44-1164448980-348642</_dlc_DocId>
    <_dlc_DocIdUrl xmlns="61977ac2-6d7e-4442-ac93-4e718c87e895">
      <Url>https://iremorg.sharepoint.com/sites/Shared/_layouts/15/DocIdRedir.aspx?ID=W2KU7HSAZS44-1164448980-348642</Url>
      <Description>W2KU7HSAZS44-1164448980-348642</Description>
    </_dlc_DocIdUrl>
  </documentManagement>
</p:properties>
</file>

<file path=customXml/itemProps1.xml><?xml version="1.0" encoding="utf-8"?>
<ds:datastoreItem xmlns:ds="http://schemas.openxmlformats.org/officeDocument/2006/customXml" ds:itemID="{64B62FE7-92FB-4EE1-B17A-AC99FE3D7F49}"/>
</file>

<file path=customXml/itemProps2.xml><?xml version="1.0" encoding="utf-8"?>
<ds:datastoreItem xmlns:ds="http://schemas.openxmlformats.org/officeDocument/2006/customXml" ds:itemID="{A1A1FD9A-7F95-49CD-A99D-EF456729F1E7}"/>
</file>

<file path=customXml/itemProps3.xml><?xml version="1.0" encoding="utf-8"?>
<ds:datastoreItem xmlns:ds="http://schemas.openxmlformats.org/officeDocument/2006/customXml" ds:itemID="{AF9D17D0-B0DD-47F7-B410-456124DC5794}"/>
</file>

<file path=customXml/itemProps4.xml><?xml version="1.0" encoding="utf-8"?>
<ds:datastoreItem xmlns:ds="http://schemas.openxmlformats.org/officeDocument/2006/customXml" ds:itemID="{99CD1889-ABC8-4727-B2A0-BD6FA6CAEE41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18</cp:revision>
  <dcterms:created xsi:type="dcterms:W3CDTF">2021-01-26T22:01:00Z</dcterms:created>
  <dcterms:modified xsi:type="dcterms:W3CDTF">2021-04-19T22:04:00Z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852000</vt:r8>
  </property>
  <property fmtid="{D5CDD505-2E9C-101B-9397-08002B2CF9AE}" pid="4" name="_dlc_DocIdItemGuid">
    <vt:lpwstr>18463392-0001-58b1-b5d5-7b00b0f7f372</vt:lpwstr>
  </property>
</Properties>
</file>